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48641"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УТВЕРЖДАЮ</w:t>
      </w:r>
    </w:p>
    <w:p w14:paraId="32BF4B4C"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Директор государственного</w:t>
      </w:r>
    </w:p>
    <w:p w14:paraId="6FB87AB9"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учреждения образования</w:t>
      </w:r>
    </w:p>
    <w:p w14:paraId="1348FC6D" w14:textId="4BD7F27C"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«Средняя школа №</w:t>
      </w:r>
      <w:bookmarkStart w:id="0" w:name="_GoBack"/>
      <w:bookmarkEnd w:id="0"/>
      <w:r w:rsidRPr="003A7558">
        <w:rPr>
          <w:rFonts w:ascii="Times New Roman" w:eastAsia="Times New Roman" w:hAnsi="Times New Roman"/>
          <w:sz w:val="30"/>
          <w:szCs w:val="30"/>
          <w:lang w:eastAsia="ru-RU"/>
        </w:rPr>
        <w:t>16 г.Лиды</w:t>
      </w:r>
    </w:p>
    <w:p w14:paraId="7208A6C1"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 xml:space="preserve">имени П.М.Машерова»                                            </w:t>
      </w:r>
    </w:p>
    <w:p w14:paraId="50F22D0D"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____________О.А. Виниченко</w:t>
      </w:r>
    </w:p>
    <w:p w14:paraId="75B73E23"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 xml:space="preserve">30 декабря 2024 года </w:t>
      </w:r>
    </w:p>
    <w:p w14:paraId="11D7AC92" w14:textId="77777777" w:rsidR="005860A3" w:rsidRPr="003A7558" w:rsidRDefault="005860A3" w:rsidP="005860A3">
      <w:pPr>
        <w:spacing w:after="0" w:line="240" w:lineRule="auto"/>
        <w:ind w:firstLine="5245"/>
        <w:rPr>
          <w:rFonts w:ascii="Times New Roman" w:eastAsia="Times New Roman" w:hAnsi="Times New Roman"/>
          <w:sz w:val="30"/>
          <w:szCs w:val="30"/>
          <w:lang w:eastAsia="ru-RU"/>
        </w:rPr>
      </w:pPr>
    </w:p>
    <w:p w14:paraId="1A04073A" w14:textId="77777777" w:rsidR="005860A3" w:rsidRPr="003A7558" w:rsidRDefault="005860A3" w:rsidP="005860A3">
      <w:pPr>
        <w:spacing w:after="0" w:line="240" w:lineRule="auto"/>
        <w:jc w:val="both"/>
        <w:rPr>
          <w:rFonts w:ascii="Times New Roman" w:eastAsia="Times New Roman" w:hAnsi="Times New Roman"/>
          <w:sz w:val="30"/>
          <w:szCs w:val="30"/>
          <w:lang w:eastAsia="ru-RU"/>
        </w:rPr>
      </w:pPr>
    </w:p>
    <w:p w14:paraId="2795F9AA" w14:textId="77777777" w:rsidR="005860A3" w:rsidRPr="003A7558" w:rsidRDefault="005860A3" w:rsidP="005860A3">
      <w:pPr>
        <w:shd w:val="clear" w:color="auto" w:fill="FFFFFF"/>
        <w:spacing w:after="0" w:line="240" w:lineRule="auto"/>
        <w:jc w:val="center"/>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Положение о родительском комитете</w:t>
      </w:r>
    </w:p>
    <w:p w14:paraId="3F97AE13" w14:textId="77777777" w:rsidR="005860A3" w:rsidRPr="003A7558" w:rsidRDefault="005860A3" w:rsidP="005860A3">
      <w:pPr>
        <w:shd w:val="clear" w:color="auto" w:fill="FFFFFF"/>
        <w:spacing w:after="0" w:line="240" w:lineRule="auto"/>
        <w:jc w:val="center"/>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государственного учреждения образования</w:t>
      </w:r>
    </w:p>
    <w:p w14:paraId="38FDD509" w14:textId="3E1F24EA" w:rsidR="005860A3" w:rsidRPr="003A7558" w:rsidRDefault="005860A3" w:rsidP="005860A3">
      <w:pPr>
        <w:shd w:val="clear" w:color="auto" w:fill="FFFFFF"/>
        <w:spacing w:after="0" w:line="240" w:lineRule="auto"/>
        <w:jc w:val="center"/>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«Средняя школа №16 г.Лиды имени П.М.Машерова»</w:t>
      </w:r>
    </w:p>
    <w:p w14:paraId="7CE294B4" w14:textId="77777777" w:rsidR="005860A3" w:rsidRPr="003A7558" w:rsidRDefault="005860A3" w:rsidP="005860A3">
      <w:pPr>
        <w:shd w:val="clear" w:color="auto" w:fill="FFFFFF"/>
        <w:spacing w:after="0" w:line="240" w:lineRule="auto"/>
        <w:jc w:val="center"/>
        <w:rPr>
          <w:rFonts w:ascii="Times New Roman" w:eastAsia="Times New Roman" w:hAnsi="Times New Roman"/>
          <w:sz w:val="27"/>
          <w:szCs w:val="27"/>
          <w:lang w:eastAsia="ru-RU"/>
        </w:rPr>
      </w:pPr>
      <w:r w:rsidRPr="003A7558">
        <w:rPr>
          <w:rFonts w:ascii="Times New Roman" w:eastAsia="Times New Roman" w:hAnsi="Times New Roman"/>
          <w:sz w:val="27"/>
          <w:szCs w:val="27"/>
          <w:lang w:eastAsia="ru-RU"/>
        </w:rPr>
        <w:t> </w:t>
      </w:r>
    </w:p>
    <w:p w14:paraId="1B6FC6D0" w14:textId="77777777" w:rsidR="005860A3" w:rsidRPr="003A7558" w:rsidRDefault="005860A3" w:rsidP="005860A3">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Настоящее Положение определяет порядок деятельности родительского комитета учреждения общего среднего образования (далее – родительский комитет).</w:t>
      </w:r>
    </w:p>
    <w:p w14:paraId="2A2AD223" w14:textId="77777777" w:rsidR="005860A3" w:rsidRPr="003A7558" w:rsidRDefault="005860A3" w:rsidP="005860A3">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Родительский комитет является органом самоуправления учреждения общего среднего образования (далее – учреждение образования) и создается из числа законных представителей учащихся данного учреждения образования (далее – родители).</w:t>
      </w:r>
    </w:p>
    <w:p w14:paraId="47CC4183" w14:textId="77777777" w:rsidR="005860A3" w:rsidRPr="003A7558" w:rsidRDefault="005860A3" w:rsidP="005860A3">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Родительский комитет осуществляет свою деятельность в соответствии с Кодексом Республики Беларусь об образовании, настоящим Положением, иными актами законодательства, уставом учреждения образования.</w:t>
      </w:r>
    </w:p>
    <w:p w14:paraId="01FA0C4B" w14:textId="77777777" w:rsidR="005860A3" w:rsidRPr="003A7558" w:rsidRDefault="005860A3" w:rsidP="005860A3">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К компетенции родительского комитета относятся:</w:t>
      </w:r>
    </w:p>
    <w:p w14:paraId="70B65A95"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содействие обеспечению оптимальных условий для организации образовательного процесса;</w:t>
      </w:r>
    </w:p>
    <w:p w14:paraId="1EBDEEF5"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проведение разъяснительной и консультативной работы среди родителей учащихся об их правах и обязанностях;</w:t>
      </w:r>
    </w:p>
    <w:p w14:paraId="7784FBE6"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распространение лучшего опыта семейного воспитания;</w:t>
      </w:r>
    </w:p>
    <w:p w14:paraId="43C0B106"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оказание содействия в проведении физкультурно-оздоровительных, культурно-массовых и иных мероприятий;</w:t>
      </w:r>
    </w:p>
    <w:p w14:paraId="5254006E"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взаимодействие с общественными организациями по вопросу пропаганды традиций учреждения образования;</w:t>
      </w:r>
    </w:p>
    <w:p w14:paraId="7BA16036"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взаимодействие с педагогическим коллективом учреждения образования по вопросам профилактики правонарушений среди несовершеннолетних учащихся;</w:t>
      </w:r>
    </w:p>
    <w:p w14:paraId="78F4F92A"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взаимодействие с другими органами самоуправления учреждения образования по вопросам, относящимся к компетенции родительского комитета;</w:t>
      </w:r>
    </w:p>
    <w:p w14:paraId="6907C2B5"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иные вопросы.</w:t>
      </w:r>
    </w:p>
    <w:p w14:paraId="69C57CBB" w14:textId="77777777" w:rsidR="005860A3" w:rsidRPr="003A7558" w:rsidRDefault="005860A3" w:rsidP="005860A3">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lastRenderedPageBreak/>
        <w:t>К компетенции родительского комитета не могут быть отнесены вопросы, касающиеся привлечения денежных средств для обеспечения деятельности учреждения общего среднего образования.</w:t>
      </w:r>
    </w:p>
    <w:p w14:paraId="584F101D" w14:textId="77777777" w:rsidR="005860A3" w:rsidRPr="003A7558" w:rsidRDefault="005860A3" w:rsidP="005860A3">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Состав родительского комитета определяется на общем родительском собрании учреждения образования (далее – общее родительское собрание) из числа законных представителей несовершеннолетних учащихся данного учреждения образования по их желанию или по предложению большинства участников общего родительского собрания (но не более двух человек от каждого класса) сроком на один год.</w:t>
      </w:r>
    </w:p>
    <w:p w14:paraId="6C29FDE0" w14:textId="77777777" w:rsidR="005860A3" w:rsidRPr="003A7558" w:rsidRDefault="005860A3" w:rsidP="005860A3">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Из своего состава родительский комитет на первом заседании открытым голосованием простым большинством голосов избирает председателя и секретаря.</w:t>
      </w:r>
    </w:p>
    <w:p w14:paraId="21FD764F" w14:textId="77777777" w:rsidR="005860A3" w:rsidRPr="003A7558" w:rsidRDefault="005860A3" w:rsidP="005860A3">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Председатель родительского комитета:</w:t>
      </w:r>
    </w:p>
    <w:p w14:paraId="13B078F6"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осуществляет непосредственное руководство деятельностью родительского комитета;</w:t>
      </w:r>
    </w:p>
    <w:p w14:paraId="741D3B0C"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назначает время и место заседания родительского комитета;</w:t>
      </w:r>
    </w:p>
    <w:p w14:paraId="206F38B7"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организует подготовку и проведение заседаний;</w:t>
      </w:r>
    </w:p>
    <w:p w14:paraId="65DF99F9"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информирует членов родительского комитета, руководителя учреждения образования, приглашенных лиц о предстоящем заседании не менее чем за 5 дней до его проведения;</w:t>
      </w:r>
    </w:p>
    <w:p w14:paraId="4E22C8F6"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определяет повестку дня родительского комитета;</w:t>
      </w:r>
    </w:p>
    <w:p w14:paraId="2784679A"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вносит вопросы, связанные с улучшением работы учреждения образования, на рассмотрение руководителя учреждения образования;</w:t>
      </w:r>
    </w:p>
    <w:p w14:paraId="1D873772"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выходит, с инициативой о проведении общего родительского собрания учреждения образования;</w:t>
      </w:r>
    </w:p>
    <w:p w14:paraId="6766C23D"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информирует педагогических работников, родительскую общественность</w:t>
      </w:r>
    </w:p>
    <w:p w14:paraId="6C369658"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 принятых решениях родительского комитета;</w:t>
      </w:r>
    </w:p>
    <w:p w14:paraId="0532954C"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отчитывается перед членами родительского комитета, законными представителями несовершеннолетних учащихся о проделанной работе и выполнении решений предыдущих заседаний родительского комитета.</w:t>
      </w:r>
    </w:p>
    <w:p w14:paraId="00964AAC" w14:textId="77777777" w:rsidR="005860A3" w:rsidRPr="003A7558" w:rsidRDefault="005860A3" w:rsidP="005860A3">
      <w:pPr>
        <w:numPr>
          <w:ilvl w:val="0"/>
          <w:numId w:val="3"/>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Члены родительского комитета имеют право:</w:t>
      </w:r>
    </w:p>
    <w:p w14:paraId="20BB5598"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вносить на заседание по своей инициативе или по просьбе законных представителей несовершеннолетних учащихся вопросы, связанные с улучшением работы данного учреждения;</w:t>
      </w:r>
    </w:p>
    <w:p w14:paraId="4DCF6908"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выходить с инициативой о проведении общего родительского собрания для обсуждения и решения наиболее важных вопросов.</w:t>
      </w:r>
    </w:p>
    <w:p w14:paraId="28FD41D2" w14:textId="77777777" w:rsidR="005860A3" w:rsidRPr="003A7558" w:rsidRDefault="005860A3" w:rsidP="005860A3">
      <w:pPr>
        <w:numPr>
          <w:ilvl w:val="0"/>
          <w:numId w:val="4"/>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Родительский комитет осуществляет свою работу в форме заседаний.</w:t>
      </w:r>
    </w:p>
    <w:p w14:paraId="16D2D249"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lastRenderedPageBreak/>
        <w:t>Заседания родительского комитета проводятся три раза в год. В случае необходимости могут проводиться внеплановые заседания родительского комитета.</w:t>
      </w:r>
    </w:p>
    <w:p w14:paraId="30D9E874"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Деятельность родительского комитета осуществляется по разработанному им на первом заседании плану, который согласовывается с руководителем учреждения образования.</w:t>
      </w:r>
    </w:p>
    <w:p w14:paraId="32B76AE1"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На заседания родительского комитета приглашается руководитель учреждения образования, могут приглашаться заместители руководителя учреждения образования, педагогические работники, законные представители несовершеннолетних учащихся, не являющиеся членами родительского комитета, другие заинтересованные лица.</w:t>
      </w:r>
    </w:p>
    <w:p w14:paraId="418C112E"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Заседания родительского комитета оформляются протоколом, в котором фиксируются дата проведения заседания, фамилии, инициалы присутствующих, повестка дня, ход обсуждения вопросов, которые вынесены в повестку дня, предложения и замечания его членов, результаты голосования и соответствующее решение.</w:t>
      </w:r>
    </w:p>
    <w:p w14:paraId="357BEA94"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Протокол подписывается секретарем родительского комитета, председателем родительского комитета и членами родительского комитета.</w:t>
      </w:r>
    </w:p>
    <w:p w14:paraId="6DE2F393"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Протокол оформляется рукописным способом или с помощью технических средств на белорусском или русском языке в течение пяти дней после проведения заседания.</w:t>
      </w:r>
    </w:p>
    <w:p w14:paraId="36A73701"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Протоколы и документы к ним находятся в учреждении образования.</w:t>
      </w:r>
    </w:p>
    <w:p w14:paraId="47F5EAB8" w14:textId="77777777" w:rsidR="005860A3" w:rsidRPr="003A7558" w:rsidRDefault="005860A3" w:rsidP="005860A3">
      <w:pPr>
        <w:numPr>
          <w:ilvl w:val="0"/>
          <w:numId w:val="5"/>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Решения родительского комитета принимаются открытым голосованием простым большинством голосов при наличии на заседании не менее двух третей его членов. При равном количестве голосов решающим является голос председателя родительского комитета.</w:t>
      </w:r>
    </w:p>
    <w:p w14:paraId="403A6804"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Если член родительского комитета не согласен с принятым решением, он имеет право высказать особое мнение, которое отражается в протоколе.</w:t>
      </w:r>
    </w:p>
    <w:p w14:paraId="1BB52CC2" w14:textId="77777777" w:rsidR="005860A3" w:rsidRPr="003A7558" w:rsidRDefault="005860A3" w:rsidP="005860A3">
      <w:pPr>
        <w:shd w:val="clear" w:color="auto" w:fill="FFFFFF"/>
        <w:tabs>
          <w:tab w:val="num" w:pos="0"/>
        </w:tabs>
        <w:spacing w:after="0" w:line="240" w:lineRule="auto"/>
        <w:ind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Решения родительского комитета после их принятия направляются руководителю учреждения образования.</w:t>
      </w:r>
    </w:p>
    <w:p w14:paraId="1082D703" w14:textId="77777777" w:rsidR="005860A3" w:rsidRPr="003A7558" w:rsidRDefault="005860A3" w:rsidP="005860A3">
      <w:pPr>
        <w:numPr>
          <w:ilvl w:val="0"/>
          <w:numId w:val="6"/>
        </w:numPr>
        <w:shd w:val="clear" w:color="auto" w:fill="FFFFFF"/>
        <w:tabs>
          <w:tab w:val="clear" w:pos="720"/>
          <w:tab w:val="num" w:pos="0"/>
        </w:tabs>
        <w:spacing w:after="0" w:line="240" w:lineRule="auto"/>
        <w:ind w:left="0" w:firstLine="709"/>
        <w:jc w:val="both"/>
        <w:rPr>
          <w:rFonts w:ascii="Times New Roman" w:eastAsia="Times New Roman" w:hAnsi="Times New Roman"/>
          <w:sz w:val="30"/>
          <w:szCs w:val="30"/>
          <w:lang w:eastAsia="ru-RU"/>
        </w:rPr>
      </w:pPr>
      <w:r w:rsidRPr="003A7558">
        <w:rPr>
          <w:rFonts w:ascii="Times New Roman" w:eastAsia="Times New Roman" w:hAnsi="Times New Roman"/>
          <w:sz w:val="30"/>
          <w:szCs w:val="30"/>
          <w:lang w:eastAsia="ru-RU"/>
        </w:rPr>
        <w:t>Решения родительского комитета носят рекомендательный характер.</w:t>
      </w:r>
    </w:p>
    <w:p w14:paraId="067F3AFA" w14:textId="77777777" w:rsidR="005860A3" w:rsidRPr="003A7558" w:rsidRDefault="005860A3" w:rsidP="005860A3">
      <w:pPr>
        <w:tabs>
          <w:tab w:val="num" w:pos="0"/>
        </w:tabs>
        <w:spacing w:after="0" w:line="240" w:lineRule="auto"/>
        <w:ind w:firstLine="709"/>
        <w:jc w:val="both"/>
        <w:rPr>
          <w:rFonts w:ascii="Times New Roman" w:eastAsiaTheme="minorHAnsi" w:hAnsi="Times New Roman"/>
          <w:sz w:val="30"/>
          <w:szCs w:val="30"/>
        </w:rPr>
      </w:pPr>
    </w:p>
    <w:p w14:paraId="5A0634BA" w14:textId="77777777" w:rsidR="00F17998" w:rsidRPr="003A7558" w:rsidRDefault="00F17998" w:rsidP="005860A3">
      <w:pPr>
        <w:tabs>
          <w:tab w:val="num" w:pos="0"/>
        </w:tabs>
        <w:spacing w:after="0" w:line="240" w:lineRule="auto"/>
        <w:ind w:firstLine="709"/>
        <w:jc w:val="both"/>
      </w:pPr>
    </w:p>
    <w:sectPr w:rsidR="00F17998" w:rsidRPr="003A7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02E1"/>
    <w:multiLevelType w:val="multilevel"/>
    <w:tmpl w:val="437C51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66895"/>
    <w:multiLevelType w:val="multilevel"/>
    <w:tmpl w:val="AF92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A0E98"/>
    <w:multiLevelType w:val="multilevel"/>
    <w:tmpl w:val="37C872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A42323"/>
    <w:multiLevelType w:val="multilevel"/>
    <w:tmpl w:val="4F388C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2D32F5"/>
    <w:multiLevelType w:val="multilevel"/>
    <w:tmpl w:val="2DDA7C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56186"/>
    <w:multiLevelType w:val="multilevel"/>
    <w:tmpl w:val="4AD2B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A3"/>
    <w:rsid w:val="003A7558"/>
    <w:rsid w:val="005860A3"/>
    <w:rsid w:val="00F1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3997"/>
  <w15:chartTrackingRefBased/>
  <w15:docId w15:val="{13AA9B86-A25F-4A5A-A349-B7332929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0A3"/>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825</Words>
  <Characters>4708</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ЗамДиректораПоВР</dc:creator>
  <cp:keywords/>
  <dc:description/>
  <cp:lastModifiedBy>User 13</cp:lastModifiedBy>
  <cp:revision>3</cp:revision>
  <dcterms:created xsi:type="dcterms:W3CDTF">2024-09-19T14:43:00Z</dcterms:created>
  <dcterms:modified xsi:type="dcterms:W3CDTF">2024-09-24T10:53:00Z</dcterms:modified>
</cp:coreProperties>
</file>